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F262C" w14:textId="77777777" w:rsidR="00D7137F" w:rsidRPr="00D76AE6" w:rsidRDefault="00D7137F" w:rsidP="00D76AE6">
      <w:pPr>
        <w:spacing w:before="100" w:beforeAutospacing="1" w:after="100" w:afterAutospacing="1"/>
        <w:outlineLvl w:val="1"/>
        <w:rPr>
          <w:rFonts w:ascii="Times New Roman" w:hAnsi="Times New Roman"/>
          <w:b/>
          <w:sz w:val="40"/>
          <w:szCs w:val="40"/>
        </w:rPr>
      </w:pPr>
      <w:bookmarkStart w:id="0" w:name="6000"/>
      <w:bookmarkEnd w:id="0"/>
      <w:r w:rsidRPr="00D76AE6">
        <w:rPr>
          <w:rFonts w:ascii="Times New Roman" w:hAnsi="Times New Roman"/>
          <w:b/>
          <w:sz w:val="40"/>
          <w:szCs w:val="40"/>
        </w:rPr>
        <w:t>The Government of the Russian Federation</w:t>
      </w:r>
    </w:p>
    <w:p w14:paraId="2D7834E3" w14:textId="77777777" w:rsidR="00D7137F" w:rsidRPr="00D76AE6" w:rsidRDefault="00D7137F" w:rsidP="00D7137F">
      <w:pPr>
        <w:spacing w:before="100" w:beforeAutospacing="1" w:after="100" w:afterAutospacing="1"/>
        <w:jc w:val="both"/>
        <w:rPr>
          <w:rFonts w:ascii="Times New Roman" w:hAnsi="Times New Roman"/>
          <w:b/>
          <w:sz w:val="24"/>
          <w:szCs w:val="24"/>
        </w:rPr>
      </w:pPr>
      <w:bookmarkStart w:id="1" w:name="110"/>
      <w:bookmarkEnd w:id="1"/>
      <w:r w:rsidRPr="00D76AE6">
        <w:rPr>
          <w:rFonts w:ascii="Times New Roman" w:hAnsi="Times New Roman"/>
          <w:b/>
          <w:sz w:val="24"/>
          <w:szCs w:val="24"/>
        </w:rPr>
        <w:t>Article 110</w:t>
      </w:r>
    </w:p>
    <w:p w14:paraId="7791A634"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1. The executive power in Russia shall be exercised by the Government of the Russian Federation.</w:t>
      </w:r>
    </w:p>
    <w:p w14:paraId="29A20C82"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2. The Government of the Russian Federation consists of the Chairman of the Government of the Russian Federation, Deputy Chairman of the Government of the Russian Federation and federal ministries.</w:t>
      </w:r>
    </w:p>
    <w:p w14:paraId="48C69531" w14:textId="77777777" w:rsidR="00D7137F" w:rsidRPr="00D76AE6" w:rsidRDefault="00D7137F" w:rsidP="00D7137F">
      <w:pPr>
        <w:spacing w:before="100" w:beforeAutospacing="1" w:after="100" w:afterAutospacing="1"/>
        <w:jc w:val="both"/>
        <w:rPr>
          <w:rFonts w:ascii="Times New Roman" w:hAnsi="Times New Roman"/>
          <w:b/>
          <w:sz w:val="24"/>
          <w:szCs w:val="24"/>
        </w:rPr>
      </w:pPr>
      <w:bookmarkStart w:id="2" w:name="111"/>
      <w:bookmarkEnd w:id="2"/>
      <w:r w:rsidRPr="00D76AE6">
        <w:rPr>
          <w:rFonts w:ascii="Times New Roman" w:hAnsi="Times New Roman"/>
          <w:b/>
          <w:sz w:val="24"/>
          <w:szCs w:val="24"/>
        </w:rPr>
        <w:t>Article 111</w:t>
      </w:r>
    </w:p>
    <w:p w14:paraId="05565AF6"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1. The Chairman of the Government of the Russian Federation shall be appointed by the President of the Russian Federation with the consent of the State Duma.</w:t>
      </w:r>
    </w:p>
    <w:p w14:paraId="5CEC40E5"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2. The proposal on the candidate to the post of the Chairman of the Government of the Russian Federation shall be submitted not later than two weeks after a newly-elected President of the Russian Federation takes office or after the resignation of the Government of the Russian Federation or one week after the State Duma rejects the candidate.</w:t>
      </w:r>
    </w:p>
    <w:p w14:paraId="6E826D80"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3. The State Duma shall consider the candidate nominated by the President of the Russian Federation for the post of the Chairman of the Government of the Russian Federation during week after the submission of the nomination.</w:t>
      </w:r>
    </w:p>
    <w:p w14:paraId="1CAFBF50"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4. In case the State Duma rejects three times the candidates for the post of the Chairman of the Government of the Russian Federation, dissolve the State Duma and appoint new elections.</w:t>
      </w:r>
    </w:p>
    <w:p w14:paraId="1D4B24A0" w14:textId="77777777" w:rsidR="00D7137F" w:rsidRPr="00D76AE6" w:rsidRDefault="00D7137F" w:rsidP="00D7137F">
      <w:pPr>
        <w:spacing w:before="100" w:beforeAutospacing="1" w:after="100" w:afterAutospacing="1"/>
        <w:jc w:val="both"/>
        <w:rPr>
          <w:rFonts w:ascii="Times New Roman" w:hAnsi="Times New Roman"/>
          <w:b/>
          <w:sz w:val="24"/>
          <w:szCs w:val="24"/>
        </w:rPr>
      </w:pPr>
      <w:bookmarkStart w:id="3" w:name="112"/>
      <w:bookmarkEnd w:id="3"/>
      <w:r w:rsidRPr="00D76AE6">
        <w:rPr>
          <w:rFonts w:ascii="Times New Roman" w:hAnsi="Times New Roman"/>
          <w:b/>
          <w:sz w:val="24"/>
          <w:szCs w:val="24"/>
        </w:rPr>
        <w:t>Article 112</w:t>
      </w:r>
    </w:p>
    <w:p w14:paraId="66C8C951"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1. Not later than a week after appointment shall submit to the President of the Russian Federation proposals on the structure of the federal bodies of executive power.</w:t>
      </w:r>
    </w:p>
    <w:p w14:paraId="3FE0154C"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bookmarkStart w:id="4" w:name="11202"/>
      <w:bookmarkEnd w:id="4"/>
      <w:r w:rsidRPr="00D76AE6">
        <w:rPr>
          <w:rFonts w:ascii="Times New Roman" w:hAnsi="Times New Roman"/>
          <w:bCs w:val="0"/>
          <w:sz w:val="24"/>
          <w:szCs w:val="24"/>
        </w:rPr>
        <w:t>2. The Chairman of the Government of the Russian Federation shall propose to the President of the Russian Federation candidates for the posts of Deputy chairmen of the Government of the Russian Federation and federal ministries.</w:t>
      </w:r>
    </w:p>
    <w:p w14:paraId="129DDB87" w14:textId="77777777" w:rsidR="00D7137F" w:rsidRPr="00D76AE6" w:rsidRDefault="00D7137F" w:rsidP="00D7137F">
      <w:pPr>
        <w:spacing w:before="100" w:beforeAutospacing="1" w:after="100" w:afterAutospacing="1"/>
        <w:jc w:val="both"/>
        <w:rPr>
          <w:rFonts w:ascii="Times New Roman" w:hAnsi="Times New Roman"/>
          <w:b/>
          <w:sz w:val="24"/>
          <w:szCs w:val="24"/>
        </w:rPr>
      </w:pPr>
      <w:bookmarkStart w:id="5" w:name="113"/>
      <w:bookmarkEnd w:id="5"/>
      <w:r w:rsidRPr="00D76AE6">
        <w:rPr>
          <w:rFonts w:ascii="Times New Roman" w:hAnsi="Times New Roman"/>
          <w:b/>
          <w:sz w:val="24"/>
          <w:szCs w:val="24"/>
        </w:rPr>
        <w:t>Article 113</w:t>
      </w:r>
    </w:p>
    <w:p w14:paraId="4CFB987E"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According to the Constitution of the Russian Federation, the federal laws and decrees of the President of the Russian Federation the Chairman of the Government of the Russian Federation shall determine the guidelines of the activities of the Government of the Russian Federation and organize its work.</w:t>
      </w:r>
    </w:p>
    <w:p w14:paraId="6B15FA6E" w14:textId="77777777" w:rsidR="00D7137F" w:rsidRPr="00D76AE6" w:rsidRDefault="00D7137F" w:rsidP="00D7137F">
      <w:pPr>
        <w:spacing w:before="100" w:beforeAutospacing="1" w:after="100" w:afterAutospacing="1"/>
        <w:jc w:val="both"/>
        <w:rPr>
          <w:rFonts w:ascii="Times New Roman" w:hAnsi="Times New Roman"/>
          <w:b/>
          <w:sz w:val="24"/>
          <w:szCs w:val="24"/>
        </w:rPr>
      </w:pPr>
      <w:bookmarkStart w:id="6" w:name="114"/>
      <w:bookmarkEnd w:id="6"/>
      <w:r w:rsidRPr="00D76AE6">
        <w:rPr>
          <w:rFonts w:ascii="Times New Roman" w:hAnsi="Times New Roman"/>
          <w:b/>
          <w:sz w:val="24"/>
          <w:szCs w:val="24"/>
        </w:rPr>
        <w:lastRenderedPageBreak/>
        <w:t>Article 114</w:t>
      </w:r>
    </w:p>
    <w:p w14:paraId="453533F0" w14:textId="77777777" w:rsidR="00D7137F" w:rsidRPr="00D76AE6" w:rsidRDefault="00D7137F" w:rsidP="00D76AE6">
      <w:pPr>
        <w:spacing w:before="100" w:beforeAutospacing="1" w:after="100" w:afterAutospacing="1"/>
        <w:ind w:firstLine="450"/>
        <w:rPr>
          <w:rFonts w:ascii="Times New Roman" w:hAnsi="Times New Roman"/>
          <w:bCs w:val="0"/>
          <w:sz w:val="24"/>
          <w:szCs w:val="24"/>
        </w:rPr>
      </w:pPr>
      <w:r w:rsidRPr="00D76AE6">
        <w:rPr>
          <w:rFonts w:ascii="Times New Roman" w:hAnsi="Times New Roman"/>
          <w:bCs w:val="0"/>
          <w:sz w:val="24"/>
          <w:szCs w:val="24"/>
        </w:rPr>
        <w:t>1. The Government of the Russian Federation shall:</w:t>
      </w:r>
    </w:p>
    <w:p w14:paraId="25166045" w14:textId="77777777" w:rsidR="00D7137F" w:rsidRPr="00D76AE6" w:rsidRDefault="00D7137F" w:rsidP="00D76AE6">
      <w:pPr>
        <w:numPr>
          <w:ilvl w:val="0"/>
          <w:numId w:val="1"/>
        </w:numPr>
        <w:tabs>
          <w:tab w:val="clear" w:pos="720"/>
        </w:tabs>
        <w:spacing w:before="100" w:beforeAutospacing="1" w:after="100" w:afterAutospacing="1"/>
        <w:ind w:left="1080"/>
        <w:rPr>
          <w:rFonts w:ascii="Times New Roman" w:hAnsi="Times New Roman"/>
          <w:bCs w:val="0"/>
          <w:sz w:val="24"/>
          <w:szCs w:val="24"/>
        </w:rPr>
      </w:pPr>
      <w:r w:rsidRPr="00D76AE6">
        <w:rPr>
          <w:rFonts w:ascii="Times New Roman" w:hAnsi="Times New Roman"/>
          <w:bCs w:val="0"/>
          <w:sz w:val="24"/>
          <w:szCs w:val="24"/>
        </w:rPr>
        <w:t xml:space="preserve">work out and submit to the State Duma the federal budget and ensure its implementation, submit to the State Duma a report on the implementation of the federal budget; </w:t>
      </w:r>
    </w:p>
    <w:p w14:paraId="667807FD" w14:textId="77777777" w:rsidR="00D7137F" w:rsidRPr="00D76AE6" w:rsidRDefault="00D7137F" w:rsidP="00D76AE6">
      <w:pPr>
        <w:numPr>
          <w:ilvl w:val="0"/>
          <w:numId w:val="1"/>
        </w:numPr>
        <w:tabs>
          <w:tab w:val="clear" w:pos="720"/>
        </w:tabs>
        <w:spacing w:before="100" w:beforeAutospacing="1" w:after="100" w:afterAutospacing="1"/>
        <w:ind w:left="1080"/>
        <w:rPr>
          <w:rFonts w:ascii="Times New Roman" w:hAnsi="Times New Roman"/>
          <w:bCs w:val="0"/>
          <w:sz w:val="24"/>
          <w:szCs w:val="24"/>
        </w:rPr>
      </w:pPr>
      <w:r w:rsidRPr="00D76AE6">
        <w:rPr>
          <w:rFonts w:ascii="Times New Roman" w:hAnsi="Times New Roman"/>
          <w:bCs w:val="0"/>
          <w:sz w:val="24"/>
          <w:szCs w:val="24"/>
        </w:rPr>
        <w:t xml:space="preserve">ensure the implementation in the Russian Federation of a single financial, credit and monetary policy; </w:t>
      </w:r>
    </w:p>
    <w:p w14:paraId="25D75558" w14:textId="77777777" w:rsidR="00D7137F" w:rsidRPr="00D76AE6" w:rsidRDefault="00D7137F" w:rsidP="00D76AE6">
      <w:pPr>
        <w:numPr>
          <w:ilvl w:val="0"/>
          <w:numId w:val="1"/>
        </w:numPr>
        <w:tabs>
          <w:tab w:val="clear" w:pos="720"/>
        </w:tabs>
        <w:spacing w:before="100" w:beforeAutospacing="1" w:after="100" w:afterAutospacing="1"/>
        <w:ind w:left="1080"/>
        <w:rPr>
          <w:rFonts w:ascii="Times New Roman" w:hAnsi="Times New Roman"/>
          <w:bCs w:val="0"/>
          <w:sz w:val="24"/>
          <w:szCs w:val="24"/>
        </w:rPr>
      </w:pPr>
      <w:r w:rsidRPr="00D76AE6">
        <w:rPr>
          <w:rFonts w:ascii="Times New Roman" w:hAnsi="Times New Roman"/>
          <w:bCs w:val="0"/>
          <w:sz w:val="24"/>
          <w:szCs w:val="24"/>
        </w:rPr>
        <w:t xml:space="preserve">ensure the implementation in the Russian Federation of a single state policy in the sphere of culture, science, education, health protection, social security and ecology; </w:t>
      </w:r>
    </w:p>
    <w:p w14:paraId="50F1E20A" w14:textId="77777777" w:rsidR="00D7137F" w:rsidRPr="00D76AE6" w:rsidRDefault="00D7137F" w:rsidP="00D76AE6">
      <w:pPr>
        <w:numPr>
          <w:ilvl w:val="0"/>
          <w:numId w:val="1"/>
        </w:numPr>
        <w:tabs>
          <w:tab w:val="clear" w:pos="720"/>
        </w:tabs>
        <w:spacing w:before="100" w:beforeAutospacing="1" w:after="100" w:afterAutospacing="1"/>
        <w:ind w:left="1080"/>
        <w:rPr>
          <w:rFonts w:ascii="Times New Roman" w:hAnsi="Times New Roman"/>
          <w:bCs w:val="0"/>
          <w:sz w:val="24"/>
          <w:szCs w:val="24"/>
        </w:rPr>
      </w:pPr>
      <w:r w:rsidRPr="00D76AE6">
        <w:rPr>
          <w:rFonts w:ascii="Times New Roman" w:hAnsi="Times New Roman"/>
          <w:bCs w:val="0"/>
          <w:sz w:val="24"/>
          <w:szCs w:val="24"/>
        </w:rPr>
        <w:t xml:space="preserve">manages the federal property; </w:t>
      </w:r>
    </w:p>
    <w:p w14:paraId="6A798800" w14:textId="44E00ACF" w:rsidR="00D7137F" w:rsidRPr="00D76AE6" w:rsidRDefault="00D7137F" w:rsidP="00D76AE6">
      <w:pPr>
        <w:numPr>
          <w:ilvl w:val="0"/>
          <w:numId w:val="1"/>
        </w:numPr>
        <w:tabs>
          <w:tab w:val="clear" w:pos="720"/>
        </w:tabs>
        <w:spacing w:before="100" w:beforeAutospacing="1" w:after="100" w:afterAutospacing="1"/>
        <w:ind w:left="1080"/>
        <w:rPr>
          <w:rFonts w:ascii="Times New Roman" w:hAnsi="Times New Roman"/>
          <w:bCs w:val="0"/>
          <w:sz w:val="24"/>
          <w:szCs w:val="24"/>
        </w:rPr>
      </w:pPr>
      <w:r w:rsidRPr="00D76AE6">
        <w:rPr>
          <w:rFonts w:ascii="Times New Roman" w:hAnsi="Times New Roman"/>
          <w:bCs w:val="0"/>
          <w:sz w:val="24"/>
          <w:szCs w:val="24"/>
        </w:rPr>
        <w:t xml:space="preserve">carry out measures to secure the </w:t>
      </w:r>
      <w:r w:rsidR="00D76AE6" w:rsidRPr="00D76AE6">
        <w:rPr>
          <w:rFonts w:ascii="Times New Roman" w:hAnsi="Times New Roman"/>
          <w:bCs w:val="0"/>
          <w:sz w:val="24"/>
          <w:szCs w:val="24"/>
        </w:rPr>
        <w:t>defense</w:t>
      </w:r>
      <w:r w:rsidRPr="00D76AE6">
        <w:rPr>
          <w:rFonts w:ascii="Times New Roman" w:hAnsi="Times New Roman"/>
          <w:bCs w:val="0"/>
          <w:sz w:val="24"/>
          <w:szCs w:val="24"/>
        </w:rPr>
        <w:t xml:space="preserve"> of the country, the state security, and the implementation of the foreign policy of the Russian Federation; </w:t>
      </w:r>
    </w:p>
    <w:p w14:paraId="53635731" w14:textId="77777777" w:rsidR="00D7137F" w:rsidRPr="00D76AE6" w:rsidRDefault="00D7137F" w:rsidP="00D76AE6">
      <w:pPr>
        <w:numPr>
          <w:ilvl w:val="0"/>
          <w:numId w:val="1"/>
        </w:numPr>
        <w:tabs>
          <w:tab w:val="clear" w:pos="720"/>
        </w:tabs>
        <w:spacing w:before="100" w:beforeAutospacing="1" w:after="100" w:afterAutospacing="1"/>
        <w:ind w:left="1080"/>
        <w:rPr>
          <w:rFonts w:ascii="Times New Roman" w:hAnsi="Times New Roman"/>
          <w:bCs w:val="0"/>
          <w:sz w:val="24"/>
          <w:szCs w:val="24"/>
        </w:rPr>
      </w:pPr>
      <w:r w:rsidRPr="00D76AE6">
        <w:rPr>
          <w:rFonts w:ascii="Times New Roman" w:hAnsi="Times New Roman"/>
          <w:bCs w:val="0"/>
          <w:sz w:val="24"/>
          <w:szCs w:val="24"/>
        </w:rPr>
        <w:t xml:space="preserve">implement measures to ensure the rule of law, human rights and freedoms, protection of property and public order, and crime control; </w:t>
      </w:r>
    </w:p>
    <w:p w14:paraId="2514E1EC" w14:textId="77777777" w:rsidR="00D7137F" w:rsidRPr="00D76AE6" w:rsidRDefault="00D7137F" w:rsidP="00D76AE6">
      <w:pPr>
        <w:numPr>
          <w:ilvl w:val="0"/>
          <w:numId w:val="1"/>
        </w:numPr>
        <w:tabs>
          <w:tab w:val="clear" w:pos="720"/>
        </w:tabs>
        <w:spacing w:before="100" w:beforeAutospacing="1" w:after="100" w:afterAutospacing="1"/>
        <w:ind w:left="1080"/>
        <w:rPr>
          <w:rFonts w:ascii="Times New Roman" w:hAnsi="Times New Roman"/>
          <w:bCs w:val="0"/>
          <w:sz w:val="24"/>
          <w:szCs w:val="24"/>
        </w:rPr>
      </w:pPr>
      <w:bookmarkStart w:id="7" w:name="1147"/>
      <w:bookmarkEnd w:id="7"/>
      <w:r w:rsidRPr="00D76AE6">
        <w:rPr>
          <w:rFonts w:ascii="Times New Roman" w:hAnsi="Times New Roman"/>
          <w:bCs w:val="0"/>
          <w:sz w:val="24"/>
          <w:szCs w:val="24"/>
        </w:rPr>
        <w:t xml:space="preserve">exercise other powers vested in it by the Constitution of the Russian Federation, the federal laws and decrees of the President of the Russian Federation. </w:t>
      </w:r>
    </w:p>
    <w:p w14:paraId="2D2BDC86" w14:textId="77777777" w:rsidR="00D7137F" w:rsidRPr="00D76AE6" w:rsidRDefault="00D7137F" w:rsidP="00D76AE6">
      <w:pPr>
        <w:spacing w:before="100" w:beforeAutospacing="1" w:after="100" w:afterAutospacing="1"/>
        <w:ind w:firstLine="450"/>
        <w:jc w:val="both"/>
        <w:rPr>
          <w:rFonts w:ascii="Times New Roman" w:hAnsi="Times New Roman"/>
          <w:bCs w:val="0"/>
          <w:sz w:val="24"/>
          <w:szCs w:val="24"/>
        </w:rPr>
      </w:pPr>
      <w:r w:rsidRPr="00D76AE6">
        <w:rPr>
          <w:rFonts w:ascii="Times New Roman" w:hAnsi="Times New Roman"/>
          <w:bCs w:val="0"/>
          <w:sz w:val="24"/>
          <w:szCs w:val="24"/>
        </w:rPr>
        <w:t>2. The rules of activities of the Government of the Russian Federation shall be determined by the federal constitutional law.</w:t>
      </w:r>
    </w:p>
    <w:p w14:paraId="06B7C697" w14:textId="77777777" w:rsidR="00D7137F" w:rsidRPr="00D76AE6" w:rsidRDefault="00D7137F" w:rsidP="00D7137F">
      <w:pPr>
        <w:spacing w:before="100" w:beforeAutospacing="1" w:after="100" w:afterAutospacing="1"/>
        <w:jc w:val="both"/>
        <w:rPr>
          <w:rFonts w:ascii="Times New Roman" w:hAnsi="Times New Roman"/>
          <w:b/>
          <w:sz w:val="24"/>
          <w:szCs w:val="24"/>
        </w:rPr>
      </w:pPr>
      <w:bookmarkStart w:id="8" w:name="115"/>
      <w:bookmarkEnd w:id="8"/>
      <w:r w:rsidRPr="00D76AE6">
        <w:rPr>
          <w:rFonts w:ascii="Times New Roman" w:hAnsi="Times New Roman"/>
          <w:b/>
          <w:sz w:val="24"/>
          <w:szCs w:val="24"/>
        </w:rPr>
        <w:t>Article 115</w:t>
      </w:r>
    </w:p>
    <w:p w14:paraId="534A5463"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1. On the basis and for the sake of implementation of the Constitution of the Russian Federation, the federal laws, normative decrees of the President of the Russian Federation the Government of the Russian Federation shall issue decisions and orders and ensures their implementation.</w:t>
      </w:r>
    </w:p>
    <w:p w14:paraId="65944962"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2. The decisions and orders of the Government of the Russian Federation shall be obligatory for fulfillment in the Russian Federation.</w:t>
      </w:r>
    </w:p>
    <w:p w14:paraId="04D01244"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bookmarkStart w:id="9" w:name="11503"/>
      <w:bookmarkEnd w:id="9"/>
      <w:r w:rsidRPr="00D76AE6">
        <w:rPr>
          <w:rFonts w:ascii="Times New Roman" w:hAnsi="Times New Roman"/>
          <w:bCs w:val="0"/>
          <w:sz w:val="24"/>
          <w:szCs w:val="24"/>
        </w:rPr>
        <w:t>3. The decisions and orders of the Government of the Russian Federation, if they are inconsistent with the Constitution of the Russian Federation, federal laws and decrees of the President of the Russian Federation, may be cancelled by the President of the Russian Federation.</w:t>
      </w:r>
    </w:p>
    <w:p w14:paraId="3D597021" w14:textId="77777777" w:rsidR="00D7137F" w:rsidRPr="00D76AE6" w:rsidRDefault="00D7137F" w:rsidP="00D7137F">
      <w:pPr>
        <w:spacing w:before="100" w:beforeAutospacing="1" w:after="100" w:afterAutospacing="1"/>
        <w:jc w:val="both"/>
        <w:rPr>
          <w:rFonts w:ascii="Times New Roman" w:hAnsi="Times New Roman"/>
          <w:b/>
          <w:sz w:val="24"/>
          <w:szCs w:val="24"/>
        </w:rPr>
      </w:pPr>
      <w:bookmarkStart w:id="10" w:name="116"/>
      <w:bookmarkEnd w:id="10"/>
      <w:r w:rsidRPr="00D76AE6">
        <w:rPr>
          <w:rFonts w:ascii="Times New Roman" w:hAnsi="Times New Roman"/>
          <w:b/>
          <w:sz w:val="24"/>
          <w:szCs w:val="24"/>
        </w:rPr>
        <w:t>Article 116</w:t>
      </w:r>
    </w:p>
    <w:p w14:paraId="2B2F6906"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The Government of the Russian Federation shall resign before a newly-elected President of the Russian Federation.</w:t>
      </w:r>
    </w:p>
    <w:p w14:paraId="54DCC626" w14:textId="77777777" w:rsidR="00D7137F" w:rsidRPr="00D76AE6" w:rsidRDefault="00D7137F" w:rsidP="00D7137F">
      <w:pPr>
        <w:spacing w:before="100" w:beforeAutospacing="1" w:after="100" w:afterAutospacing="1"/>
        <w:jc w:val="both"/>
        <w:rPr>
          <w:rFonts w:ascii="Times New Roman" w:hAnsi="Times New Roman"/>
          <w:b/>
          <w:sz w:val="24"/>
          <w:szCs w:val="24"/>
        </w:rPr>
      </w:pPr>
      <w:bookmarkStart w:id="11" w:name="117"/>
      <w:bookmarkEnd w:id="11"/>
      <w:r w:rsidRPr="00D76AE6">
        <w:rPr>
          <w:rFonts w:ascii="Times New Roman" w:hAnsi="Times New Roman"/>
          <w:b/>
          <w:sz w:val="24"/>
          <w:szCs w:val="24"/>
        </w:rPr>
        <w:t>Article 117</w:t>
      </w:r>
    </w:p>
    <w:p w14:paraId="34AA77C6"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lastRenderedPageBreak/>
        <w:t>1. The Government of the Russian Federation may offer to resign and the President of the Russian Federation either shall accept or reject the resignation.</w:t>
      </w:r>
    </w:p>
    <w:p w14:paraId="0AC1A3DA"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bookmarkStart w:id="12" w:name=""/>
      <w:bookmarkEnd w:id="12"/>
      <w:r w:rsidRPr="00D76AE6">
        <w:rPr>
          <w:rFonts w:ascii="Times New Roman" w:hAnsi="Times New Roman"/>
          <w:bCs w:val="0"/>
          <w:sz w:val="24"/>
          <w:szCs w:val="24"/>
        </w:rPr>
        <w:t>2. The President of the Russian Federation may take a decision on the resignation of the Government of the Russian Federation.</w:t>
      </w:r>
    </w:p>
    <w:p w14:paraId="41B78929"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bookmarkStart w:id="13" w:name="11703"/>
      <w:bookmarkEnd w:id="13"/>
      <w:r w:rsidRPr="00D76AE6">
        <w:rPr>
          <w:rFonts w:ascii="Times New Roman" w:hAnsi="Times New Roman"/>
          <w:bCs w:val="0"/>
          <w:sz w:val="24"/>
          <w:szCs w:val="24"/>
        </w:rPr>
        <w:t>3. The State Duma may express no-confidence to the Government of the Russian Federation. A no-confidence resolution shall be adopted by a majority of votes of the total number of the deputies of the State Duma. After the State Duma expresses no-confidence to the Government of the Russian Federation, the President of the Russian Federation shall be free to announce the resignation of the Government or to reject the decision of the State Duma. In case the State Duma again expresses no-confidence to the Government of the Russian Federation during three months, the President of the Russian Federation shall announce the resignation of the Government or dissolve the State Duma.</w:t>
      </w:r>
    </w:p>
    <w:p w14:paraId="3915AEC1" w14:textId="77777777" w:rsidR="00D7137F" w:rsidRPr="00D76AE6" w:rsidRDefault="00D7137F" w:rsidP="00D7137F">
      <w:pPr>
        <w:spacing w:before="100" w:beforeAutospacing="1" w:after="100" w:afterAutospacing="1"/>
        <w:ind w:firstLine="480"/>
        <w:jc w:val="both"/>
        <w:rPr>
          <w:rFonts w:ascii="Times New Roman" w:hAnsi="Times New Roman"/>
          <w:bCs w:val="0"/>
          <w:sz w:val="24"/>
          <w:szCs w:val="24"/>
        </w:rPr>
      </w:pPr>
      <w:r w:rsidRPr="00D76AE6">
        <w:rPr>
          <w:rFonts w:ascii="Times New Roman" w:hAnsi="Times New Roman"/>
          <w:bCs w:val="0"/>
          <w:sz w:val="24"/>
          <w:szCs w:val="24"/>
        </w:rPr>
        <w:t>4. The Chairman of the Government of the Russian Federation may raise before the State Duma the issue of no-confidence to the Government of the Russian Federation. If the State Duma votes no-confidence, the President shall adopt in seven days a decision on the resignation of the Government of the Russian Federation or dissolve the State Duma and announce new elections.</w:t>
      </w:r>
    </w:p>
    <w:p w14:paraId="0FDDF92F" w14:textId="77777777" w:rsidR="00D7137F" w:rsidRPr="00D76AE6" w:rsidRDefault="00D7137F" w:rsidP="00D7137F">
      <w:pPr>
        <w:spacing w:before="100" w:beforeAutospacing="1" w:after="100" w:afterAutospacing="1"/>
        <w:ind w:firstLine="480"/>
        <w:rPr>
          <w:rFonts w:ascii="Times New Roman" w:hAnsi="Times New Roman"/>
          <w:bCs w:val="0"/>
          <w:sz w:val="24"/>
          <w:szCs w:val="24"/>
        </w:rPr>
      </w:pPr>
      <w:r w:rsidRPr="00D76AE6">
        <w:rPr>
          <w:rFonts w:ascii="Times New Roman" w:hAnsi="Times New Roman"/>
          <w:bCs w:val="0"/>
          <w:sz w:val="24"/>
          <w:szCs w:val="24"/>
        </w:rPr>
        <w:t>5. In case of a resignation of the Government of the Russian Federation it shall continue to work on the instruction of the President of the Russian Federation until a new Government of the Russian Federation is formed.</w:t>
      </w:r>
    </w:p>
    <w:p w14:paraId="51AD3619" w14:textId="77777777" w:rsidR="00D7137F" w:rsidRPr="00D76AE6" w:rsidRDefault="00D7137F" w:rsidP="00D7137F">
      <w:pPr>
        <w:tabs>
          <w:tab w:val="left" w:pos="600"/>
        </w:tabs>
        <w:rPr>
          <w:rFonts w:ascii="Times New Roman" w:hAnsi="Times New Roman"/>
          <w:bCs w:val="0"/>
          <w:sz w:val="24"/>
          <w:szCs w:val="24"/>
        </w:rPr>
      </w:pPr>
    </w:p>
    <w:p w14:paraId="7D01357E" w14:textId="77777777" w:rsidR="000941EA" w:rsidRPr="00D76AE6" w:rsidRDefault="000941EA"/>
    <w:sectPr w:rsidR="000941EA" w:rsidRPr="00D76AE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5318A"/>
    <w:multiLevelType w:val="multilevel"/>
    <w:tmpl w:val="7AAC8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44494"/>
    <w:rsid w:val="00CF42B5"/>
    <w:rsid w:val="00D7137F"/>
    <w:rsid w:val="00D76AE6"/>
    <w:rsid w:val="00DF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F0C53"/>
  <w15:chartTrackingRefBased/>
  <w15:docId w15:val="{56B8FBF3-D066-4DBE-A57B-235876B9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D7137F"/>
    <w:pPr>
      <w:spacing w:before="100" w:beforeAutospacing="1" w:after="100" w:afterAutospacing="1"/>
      <w:jc w:val="center"/>
      <w:outlineLvl w:val="1"/>
    </w:pPr>
    <w:rPr>
      <w:rFonts w:ascii="Times New Roman" w:hAnsi="Times New Roman"/>
      <w:bCs w:val="0"/>
      <w:color w:val="053199"/>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7137F"/>
    <w:pPr>
      <w:spacing w:before="100" w:beforeAutospacing="1" w:after="100" w:afterAutospacing="1"/>
      <w:ind w:firstLine="480"/>
      <w:jc w:val="both"/>
    </w:pPr>
    <w:rPr>
      <w:rFonts w:ascii="Times New Roman" w:hAnsi="Times New Roman"/>
      <w:bCs w:val="0"/>
      <w:sz w:val="24"/>
      <w:szCs w:val="24"/>
    </w:rPr>
  </w:style>
  <w:style w:type="paragraph" w:customStyle="1" w:styleId="stat">
    <w:name w:val="stat"/>
    <w:basedOn w:val="Normal"/>
    <w:rsid w:val="00D7137F"/>
    <w:pPr>
      <w:spacing w:before="100" w:beforeAutospacing="1" w:after="100" w:afterAutospacing="1"/>
      <w:jc w:val="both"/>
    </w:pPr>
    <w:rPr>
      <w:rFonts w:ascii="Times New Roman" w:hAnsi="Times New Roman"/>
      <w:b/>
      <w:color w:val="0531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2021-01-30T21:54:00Z</dcterms:created>
  <dcterms:modified xsi:type="dcterms:W3CDTF">2021-01-30T21:54:00Z</dcterms:modified>
</cp:coreProperties>
</file>